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81A8" w14:textId="7FA1CD4C" w:rsidR="008815D5" w:rsidRPr="00523145" w:rsidRDefault="008815D5" w:rsidP="000823FB">
      <w:pPr>
        <w:pStyle w:val="Title"/>
        <w:rPr>
          <w:sz w:val="32"/>
          <w:szCs w:val="28"/>
        </w:rPr>
      </w:pPr>
      <w:r w:rsidRPr="00523145">
        <w:rPr>
          <w:sz w:val="32"/>
          <w:szCs w:val="28"/>
        </w:rPr>
        <w:t>GEU 2024-28 Contract Summary</w:t>
      </w:r>
    </w:p>
    <w:p w14:paraId="01701C74" w14:textId="4BDD76E7" w:rsidR="008815D5" w:rsidRPr="003E16CC" w:rsidRDefault="008815D5" w:rsidP="00BB4B46">
      <w:pPr>
        <w:rPr>
          <w:rFonts w:ascii="Calibri" w:hAnsi="Calibri" w:cs="Calibri"/>
          <w:b/>
          <w:sz w:val="16"/>
          <w:szCs w:val="16"/>
        </w:rPr>
      </w:pPr>
    </w:p>
    <w:p w14:paraId="34CF46C4" w14:textId="60601995" w:rsidR="00523145" w:rsidRPr="003372ED" w:rsidRDefault="008815D5" w:rsidP="003372ED">
      <w:pPr>
        <w:pStyle w:val="Heading1"/>
      </w:pPr>
      <w:r w:rsidRPr="00523145">
        <w:t xml:space="preserve">Key </w:t>
      </w:r>
      <w:r w:rsidR="00523145" w:rsidRPr="00523145">
        <w:t xml:space="preserve">College- and </w:t>
      </w:r>
      <w:r w:rsidR="003E16CC" w:rsidRPr="00523145">
        <w:t xml:space="preserve">Unit-Level </w:t>
      </w:r>
      <w:r w:rsidRPr="00523145">
        <w:t>Changes</w:t>
      </w:r>
    </w:p>
    <w:p w14:paraId="025C51FF" w14:textId="0A172411" w:rsidR="00523145" w:rsidRPr="00523145" w:rsidRDefault="00523145" w:rsidP="00523145">
      <w:pPr>
        <w:pStyle w:val="Heading2"/>
      </w:pPr>
      <w:r w:rsidRPr="00523145">
        <w:t>LEAVE</w:t>
      </w:r>
    </w:p>
    <w:p w14:paraId="044B0FD0" w14:textId="5D5F081C" w:rsidR="00523145" w:rsidRDefault="009D7F31" w:rsidP="00523145">
      <w:pPr>
        <w:pStyle w:val="ListParagraph"/>
        <w:numPr>
          <w:ilvl w:val="0"/>
          <w:numId w:val="2"/>
        </w:numPr>
        <w:rPr>
          <w:rFonts w:ascii="Calibri" w:hAnsi="Calibri" w:cs="Calibri"/>
        </w:rPr>
      </w:pPr>
      <w:r w:rsidRPr="00523145">
        <w:rPr>
          <w:rFonts w:ascii="Calibri" w:hAnsi="Calibri" w:cs="Calibri"/>
          <w:b/>
          <w:bCs/>
        </w:rPr>
        <w:t>Parental Leave</w:t>
      </w:r>
      <w:r w:rsidRPr="00523145">
        <w:rPr>
          <w:rFonts w:ascii="Calibri" w:hAnsi="Calibri" w:cs="Calibri"/>
        </w:rPr>
        <w:t xml:space="preserve"> – </w:t>
      </w:r>
      <w:r w:rsidR="00DC33F0">
        <w:rPr>
          <w:rFonts w:ascii="Calibri" w:hAnsi="Calibri" w:cs="Calibri"/>
        </w:rPr>
        <w:t>A birthing parent continues to be eligible for up to eight (8) weeks of</w:t>
      </w:r>
      <w:r w:rsidR="007E4680">
        <w:rPr>
          <w:rFonts w:ascii="Calibri" w:hAnsi="Calibri" w:cs="Calibri"/>
        </w:rPr>
        <w:t xml:space="preserve"> paid</w:t>
      </w:r>
      <w:r w:rsidR="00DC33F0">
        <w:rPr>
          <w:rFonts w:ascii="Calibri" w:hAnsi="Calibri" w:cs="Calibri"/>
        </w:rPr>
        <w:t xml:space="preserve"> leave. A non-birthing parent is eligible</w:t>
      </w:r>
      <w:r w:rsidRPr="00523145">
        <w:rPr>
          <w:rFonts w:ascii="Calibri" w:hAnsi="Calibri" w:cs="Calibri"/>
        </w:rPr>
        <w:t xml:space="preserve"> </w:t>
      </w:r>
      <w:r w:rsidR="00DC33F0">
        <w:rPr>
          <w:rFonts w:ascii="Calibri" w:hAnsi="Calibri" w:cs="Calibri"/>
        </w:rPr>
        <w:t>for up to</w:t>
      </w:r>
      <w:r w:rsidRPr="00523145">
        <w:rPr>
          <w:rFonts w:ascii="Calibri" w:hAnsi="Calibri" w:cs="Calibri"/>
        </w:rPr>
        <w:t xml:space="preserve"> four </w:t>
      </w:r>
      <w:r w:rsidR="00D8209D">
        <w:rPr>
          <w:rFonts w:ascii="Calibri" w:hAnsi="Calibri" w:cs="Calibri"/>
        </w:rPr>
        <w:t xml:space="preserve">(4) </w:t>
      </w:r>
      <w:r w:rsidRPr="00523145">
        <w:rPr>
          <w:rFonts w:ascii="Calibri" w:hAnsi="Calibri" w:cs="Calibri"/>
        </w:rPr>
        <w:t>weeks of paid leave and eight</w:t>
      </w:r>
      <w:r w:rsidR="00D8209D">
        <w:rPr>
          <w:rFonts w:ascii="Calibri" w:hAnsi="Calibri" w:cs="Calibri"/>
        </w:rPr>
        <w:t xml:space="preserve"> (8)</w:t>
      </w:r>
      <w:r w:rsidRPr="00523145">
        <w:rPr>
          <w:rFonts w:ascii="Calibri" w:hAnsi="Calibri" w:cs="Calibri"/>
        </w:rPr>
        <w:t xml:space="preserve"> weeks of total leave</w:t>
      </w:r>
      <w:r w:rsidR="00523145" w:rsidRPr="00523145">
        <w:rPr>
          <w:rFonts w:ascii="Calibri" w:hAnsi="Calibri" w:cs="Calibri"/>
        </w:rPr>
        <w:t>.</w:t>
      </w:r>
    </w:p>
    <w:p w14:paraId="1798A1CB" w14:textId="15BE2711" w:rsidR="00523145" w:rsidRDefault="007B1C1E" w:rsidP="00523145">
      <w:pPr>
        <w:pStyle w:val="ListParagraph"/>
        <w:numPr>
          <w:ilvl w:val="0"/>
          <w:numId w:val="2"/>
        </w:numPr>
        <w:rPr>
          <w:rFonts w:ascii="Calibri" w:hAnsi="Calibri" w:cs="Calibri"/>
        </w:rPr>
      </w:pPr>
      <w:r w:rsidRPr="00523145">
        <w:rPr>
          <w:rFonts w:ascii="Calibri" w:hAnsi="Calibri" w:cs="Calibri"/>
          <w:b/>
          <w:bCs/>
        </w:rPr>
        <w:t>Personal Observance Days</w:t>
      </w:r>
      <w:r w:rsidRPr="00523145">
        <w:rPr>
          <w:rFonts w:ascii="Calibri" w:hAnsi="Calibri" w:cs="Calibri"/>
        </w:rPr>
        <w:t xml:space="preserve"> – TAs are eligible for </w:t>
      </w:r>
      <w:r w:rsidR="00D8209D">
        <w:rPr>
          <w:rFonts w:ascii="Calibri" w:hAnsi="Calibri" w:cs="Calibri"/>
        </w:rPr>
        <w:t>two personal observance days each contract year. They must request these days from their supervisors at least seven (7) days in advance.</w:t>
      </w:r>
    </w:p>
    <w:p w14:paraId="4D2A29B8" w14:textId="5FF9939C" w:rsidR="00523145" w:rsidRDefault="008E1477" w:rsidP="00523145">
      <w:pPr>
        <w:pStyle w:val="ListParagraph"/>
        <w:numPr>
          <w:ilvl w:val="0"/>
          <w:numId w:val="2"/>
        </w:numPr>
        <w:rPr>
          <w:rFonts w:ascii="Calibri" w:hAnsi="Calibri" w:cs="Calibri"/>
        </w:rPr>
      </w:pPr>
      <w:r w:rsidRPr="00523145">
        <w:rPr>
          <w:rFonts w:ascii="Calibri" w:hAnsi="Calibri" w:cs="Calibri"/>
          <w:b/>
          <w:bCs/>
        </w:rPr>
        <w:t>Holidays</w:t>
      </w:r>
      <w:r w:rsidRPr="00523145">
        <w:rPr>
          <w:rFonts w:ascii="Calibri" w:hAnsi="Calibri" w:cs="Calibri"/>
        </w:rPr>
        <w:t xml:space="preserve"> – </w:t>
      </w:r>
      <w:r w:rsidR="006455D1">
        <w:rPr>
          <w:rFonts w:ascii="Calibri" w:hAnsi="Calibri" w:cs="Calibri"/>
        </w:rPr>
        <w:t>Winter break days and Dr. Martin Luther King, Jr. Day have been added to the list of holidays.</w:t>
      </w:r>
    </w:p>
    <w:p w14:paraId="5B8C914E" w14:textId="05251206" w:rsidR="00D8209D" w:rsidRPr="00D8209D" w:rsidRDefault="008E1477" w:rsidP="00D8209D">
      <w:pPr>
        <w:pStyle w:val="ListParagraph"/>
        <w:numPr>
          <w:ilvl w:val="0"/>
          <w:numId w:val="2"/>
        </w:numPr>
        <w:rPr>
          <w:rFonts w:ascii="Calibri" w:hAnsi="Calibri" w:cs="Calibri"/>
        </w:rPr>
      </w:pPr>
      <w:r w:rsidRPr="00523145">
        <w:rPr>
          <w:rFonts w:ascii="Calibri" w:hAnsi="Calibri" w:cs="Calibri"/>
          <w:b/>
          <w:bCs/>
        </w:rPr>
        <w:t xml:space="preserve">Bereavement Leave </w:t>
      </w:r>
      <w:r w:rsidRPr="00523145">
        <w:rPr>
          <w:rFonts w:ascii="Calibri" w:hAnsi="Calibri" w:cs="Calibri"/>
        </w:rPr>
        <w:t xml:space="preserve">– </w:t>
      </w:r>
      <w:r w:rsidR="002150DB">
        <w:rPr>
          <w:rFonts w:ascii="Calibri" w:hAnsi="Calibri" w:cs="Calibri"/>
        </w:rPr>
        <w:t>Each semester, TAs will receive up to three (3) days of bereavement leave with pay following the death of a close family member, with additional time granted upon request. TAs shall not be forced to disclose personal relationships, only to claim a familial tie.</w:t>
      </w:r>
    </w:p>
    <w:p w14:paraId="460FC86C" w14:textId="77777777" w:rsidR="00523145" w:rsidRDefault="00523145" w:rsidP="00523145">
      <w:pPr>
        <w:ind w:left="-180"/>
        <w:rPr>
          <w:rFonts w:ascii="Calibri" w:hAnsi="Calibri" w:cs="Calibri"/>
          <w:b/>
          <w:bCs/>
        </w:rPr>
      </w:pPr>
    </w:p>
    <w:p w14:paraId="5039A508" w14:textId="77777777" w:rsidR="00523145" w:rsidRDefault="00523145" w:rsidP="00523145">
      <w:pPr>
        <w:pStyle w:val="Heading2"/>
      </w:pPr>
      <w:r>
        <w:t>ORIENTATIONS</w:t>
      </w:r>
    </w:p>
    <w:p w14:paraId="5BAA1019" w14:textId="0B82A712" w:rsidR="00523145" w:rsidRPr="00523145" w:rsidRDefault="00523145" w:rsidP="00523145">
      <w:pPr>
        <w:pStyle w:val="Heading2"/>
        <w:numPr>
          <w:ilvl w:val="0"/>
          <w:numId w:val="2"/>
        </w:numPr>
        <w:rPr>
          <w:b w:val="0"/>
          <w:bCs w:val="0"/>
        </w:rPr>
      </w:pPr>
      <w:r w:rsidRPr="00523145">
        <w:rPr>
          <w:b w:val="0"/>
          <w:bCs w:val="0"/>
        </w:rPr>
        <w:t>A GEU representative will be allowed at least 15 minutes to provide information at new TA orientations and unit-level group orientations</w:t>
      </w:r>
      <w:r w:rsidR="00556CAC">
        <w:rPr>
          <w:b w:val="0"/>
          <w:bCs w:val="0"/>
        </w:rPr>
        <w:t xml:space="preserve"> (</w:t>
      </w:r>
      <w:r w:rsidR="00665594">
        <w:rPr>
          <w:b w:val="0"/>
          <w:bCs w:val="0"/>
        </w:rPr>
        <w:t>in effect since 2023)</w:t>
      </w:r>
      <w:r w:rsidR="00040B90">
        <w:rPr>
          <w:b w:val="0"/>
          <w:bCs w:val="0"/>
        </w:rPr>
        <w:t>.</w:t>
      </w:r>
    </w:p>
    <w:p w14:paraId="5372CD81" w14:textId="77777777" w:rsidR="008E1477" w:rsidRDefault="008E1477" w:rsidP="00356C4A">
      <w:pPr>
        <w:ind w:left="-180"/>
        <w:rPr>
          <w:rFonts w:ascii="Calibri" w:hAnsi="Calibri" w:cs="Calibri"/>
        </w:rPr>
      </w:pPr>
    </w:p>
    <w:p w14:paraId="1AECC231" w14:textId="7EF85EAB" w:rsidR="00523145" w:rsidRDefault="00523145" w:rsidP="00523145">
      <w:pPr>
        <w:pStyle w:val="Heading2"/>
      </w:pPr>
      <w:r>
        <w:t>MEETINGS WITH FACULTY OF RECORD</w:t>
      </w:r>
    </w:p>
    <w:p w14:paraId="20D733ED" w14:textId="15912832" w:rsidR="00021784" w:rsidRDefault="00523145" w:rsidP="00523145">
      <w:pPr>
        <w:pStyle w:val="ListParagraph"/>
        <w:numPr>
          <w:ilvl w:val="0"/>
          <w:numId w:val="2"/>
        </w:numPr>
        <w:rPr>
          <w:rFonts w:ascii="Calibri" w:hAnsi="Calibri" w:cs="Calibri"/>
        </w:rPr>
      </w:pPr>
      <w:r w:rsidRPr="00523145">
        <w:rPr>
          <w:rFonts w:ascii="Calibri" w:hAnsi="Calibri" w:cs="Calibri"/>
        </w:rPr>
        <w:t>Faculty of record should have beginning-of-semester discussions with TAs and should include enrollment information, approximate schedule of course activities, and travel information if applicable. Faculty of record must be available at least twice per semester to collaboratively assess workload.</w:t>
      </w:r>
    </w:p>
    <w:p w14:paraId="75C9A031" w14:textId="77777777" w:rsidR="000823FB" w:rsidRDefault="000823FB" w:rsidP="000823FB">
      <w:pPr>
        <w:ind w:left="-180"/>
        <w:rPr>
          <w:rFonts w:ascii="Calibri" w:hAnsi="Calibri" w:cs="Calibri"/>
        </w:rPr>
      </w:pPr>
    </w:p>
    <w:p w14:paraId="62974CF8" w14:textId="71E0CD10" w:rsidR="000823FB" w:rsidRDefault="000823FB" w:rsidP="000823FB">
      <w:pPr>
        <w:pStyle w:val="Heading2"/>
      </w:pPr>
      <w:r>
        <w:t>BEST PRACTICES FOR ACCESSBILITY</w:t>
      </w:r>
    </w:p>
    <w:p w14:paraId="6AD40381" w14:textId="3C5723DC" w:rsidR="000823FB" w:rsidRPr="000823FB" w:rsidRDefault="000823FB" w:rsidP="000823FB">
      <w:pPr>
        <w:pStyle w:val="ListParagraph"/>
        <w:numPr>
          <w:ilvl w:val="0"/>
          <w:numId w:val="2"/>
        </w:numPr>
        <w:rPr>
          <w:rFonts w:ascii="Calibri" w:hAnsi="Calibri" w:cs="Calibri"/>
        </w:rPr>
      </w:pPr>
      <w:r>
        <w:rPr>
          <w:rFonts w:ascii="Calibri" w:hAnsi="Calibri" w:cs="Calibri"/>
        </w:rPr>
        <w:t>MSU is committed to following best practices for persons with disabilities</w:t>
      </w:r>
      <w:r w:rsidR="008D1068">
        <w:rPr>
          <w:rFonts w:ascii="Calibri" w:hAnsi="Calibri" w:cs="Calibri"/>
        </w:rPr>
        <w:t xml:space="preserve"> and </w:t>
      </w:r>
      <w:r w:rsidR="00995A11">
        <w:rPr>
          <w:rFonts w:ascii="Calibri" w:hAnsi="Calibri" w:cs="Calibri"/>
        </w:rPr>
        <w:t xml:space="preserve">will offer training programs </w:t>
      </w:r>
      <w:r w:rsidR="00F114A8">
        <w:rPr>
          <w:rFonts w:ascii="Calibri" w:hAnsi="Calibri" w:cs="Calibri"/>
        </w:rPr>
        <w:t>as such. All MSU employees are strongly encouraged to participate.</w:t>
      </w:r>
    </w:p>
    <w:p w14:paraId="5C5D48D4" w14:textId="77777777" w:rsidR="00021784" w:rsidRPr="003E16CC" w:rsidRDefault="00021784" w:rsidP="00021784">
      <w:pPr>
        <w:ind w:left="-180"/>
        <w:rPr>
          <w:rFonts w:ascii="Calibri" w:hAnsi="Calibri" w:cs="Calibri"/>
          <w:b/>
          <w:bCs/>
          <w:u w:val="single"/>
        </w:rPr>
      </w:pPr>
    </w:p>
    <w:p w14:paraId="2433FCC2" w14:textId="78A59E37" w:rsidR="009A7E7B" w:rsidRDefault="003E16CC" w:rsidP="009A7E7B">
      <w:pPr>
        <w:pStyle w:val="Heading1"/>
      </w:pPr>
      <w:r w:rsidRPr="003E16CC">
        <w:t xml:space="preserve">Additional </w:t>
      </w:r>
      <w:r w:rsidR="00662F85">
        <w:t xml:space="preserve">Notable </w:t>
      </w:r>
      <w:r w:rsidRPr="003E16CC">
        <w:t>Changes</w:t>
      </w:r>
    </w:p>
    <w:p w14:paraId="733C72C5" w14:textId="52C6DD66" w:rsidR="00F921BF" w:rsidRDefault="00F921BF" w:rsidP="00F921BF">
      <w:pPr>
        <w:pStyle w:val="Heading2"/>
      </w:pPr>
      <w:r>
        <w:t>STIPENDS</w:t>
      </w:r>
    </w:p>
    <w:p w14:paraId="710BEC3F" w14:textId="363C8E3A" w:rsidR="00F921BF" w:rsidRDefault="00F921BF" w:rsidP="00F921BF">
      <w:pPr>
        <w:pStyle w:val="ListParagraph"/>
        <w:numPr>
          <w:ilvl w:val="0"/>
          <w:numId w:val="2"/>
        </w:numPr>
        <w:rPr>
          <w:rFonts w:ascii="Calibri" w:hAnsi="Calibri" w:cs="Calibri"/>
        </w:rPr>
      </w:pPr>
      <w:r>
        <w:rPr>
          <w:rFonts w:ascii="Calibri" w:hAnsi="Calibri" w:cs="Calibri"/>
        </w:rPr>
        <w:t xml:space="preserve">3% raises </w:t>
      </w:r>
      <w:r w:rsidR="006F7EC7">
        <w:rPr>
          <w:rFonts w:ascii="Calibri" w:hAnsi="Calibri" w:cs="Calibri"/>
        </w:rPr>
        <w:t>each year (2024, 2025, 2026, 2027)</w:t>
      </w:r>
    </w:p>
    <w:p w14:paraId="031BD22B" w14:textId="527A6919" w:rsidR="00F921BF" w:rsidRDefault="00F921BF" w:rsidP="00F921BF">
      <w:pPr>
        <w:pStyle w:val="ListParagraph"/>
        <w:numPr>
          <w:ilvl w:val="0"/>
          <w:numId w:val="2"/>
        </w:numPr>
        <w:rPr>
          <w:rFonts w:ascii="Calibri" w:hAnsi="Calibri" w:cs="Calibri"/>
        </w:rPr>
      </w:pPr>
      <w:r>
        <w:rPr>
          <w:rFonts w:ascii="Calibri" w:hAnsi="Calibri" w:cs="Calibri"/>
        </w:rPr>
        <w:t>Increases to minimums of 8%</w:t>
      </w:r>
      <w:r w:rsidR="006F7EC7">
        <w:rPr>
          <w:rFonts w:ascii="Calibri" w:hAnsi="Calibri" w:cs="Calibri"/>
        </w:rPr>
        <w:t xml:space="preserve"> (2024)</w:t>
      </w:r>
      <w:r>
        <w:rPr>
          <w:rFonts w:ascii="Calibri" w:hAnsi="Calibri" w:cs="Calibri"/>
        </w:rPr>
        <w:t>, 5%</w:t>
      </w:r>
      <w:r w:rsidR="006F7EC7">
        <w:rPr>
          <w:rFonts w:ascii="Calibri" w:hAnsi="Calibri" w:cs="Calibri"/>
        </w:rPr>
        <w:t xml:space="preserve"> (2025)</w:t>
      </w:r>
      <w:r>
        <w:rPr>
          <w:rFonts w:ascii="Calibri" w:hAnsi="Calibri" w:cs="Calibri"/>
        </w:rPr>
        <w:t>, 3%</w:t>
      </w:r>
      <w:r w:rsidR="006F7EC7">
        <w:rPr>
          <w:rFonts w:ascii="Calibri" w:hAnsi="Calibri" w:cs="Calibri"/>
        </w:rPr>
        <w:t xml:space="preserve"> (2026)</w:t>
      </w:r>
      <w:r>
        <w:rPr>
          <w:rFonts w:ascii="Calibri" w:hAnsi="Calibri" w:cs="Calibri"/>
        </w:rPr>
        <w:t>, and 3%</w:t>
      </w:r>
      <w:r w:rsidR="006F7EC7">
        <w:rPr>
          <w:rFonts w:ascii="Calibri" w:hAnsi="Calibri" w:cs="Calibri"/>
        </w:rPr>
        <w:t xml:space="preserve"> (2027)</w:t>
      </w:r>
    </w:p>
    <w:p w14:paraId="19C0FAEF" w14:textId="77777777" w:rsidR="00F921BF" w:rsidRDefault="00F921BF" w:rsidP="009A7E7B">
      <w:pPr>
        <w:pStyle w:val="Heading2"/>
      </w:pPr>
    </w:p>
    <w:p w14:paraId="3E617A52" w14:textId="4E57CF85" w:rsidR="009A7E7B" w:rsidRDefault="009A7E7B" w:rsidP="009A7E7B">
      <w:pPr>
        <w:pStyle w:val="Heading2"/>
      </w:pPr>
      <w:r>
        <w:t>BENEFITS</w:t>
      </w:r>
    </w:p>
    <w:p w14:paraId="1993AA33" w14:textId="3EF96374" w:rsidR="008F2049" w:rsidRDefault="00F71F48" w:rsidP="009A7E7B">
      <w:pPr>
        <w:pStyle w:val="ListParagraph"/>
        <w:numPr>
          <w:ilvl w:val="0"/>
          <w:numId w:val="2"/>
        </w:numPr>
        <w:rPr>
          <w:rFonts w:ascii="Calibri" w:hAnsi="Calibri" w:cs="Calibri"/>
        </w:rPr>
      </w:pPr>
      <w:hyperlink r:id="rId7" w:history="1">
        <w:r w:rsidR="009A7E7B" w:rsidRPr="00F71F48">
          <w:rPr>
            <w:rStyle w:val="Hyperlink"/>
            <w:rFonts w:ascii="Calibri" w:hAnsi="Calibri" w:cs="Calibri"/>
          </w:rPr>
          <w:t>New vendor</w:t>
        </w:r>
      </w:hyperlink>
    </w:p>
    <w:p w14:paraId="52E2F767" w14:textId="77777777" w:rsidR="008F2049" w:rsidRDefault="008F2049" w:rsidP="009A7E7B">
      <w:pPr>
        <w:pStyle w:val="ListParagraph"/>
        <w:numPr>
          <w:ilvl w:val="0"/>
          <w:numId w:val="2"/>
        </w:numPr>
        <w:rPr>
          <w:rFonts w:ascii="Calibri" w:hAnsi="Calibri" w:cs="Calibri"/>
        </w:rPr>
      </w:pPr>
      <w:r>
        <w:rPr>
          <w:rFonts w:ascii="Calibri" w:hAnsi="Calibri" w:cs="Calibri"/>
        </w:rPr>
        <w:t>N</w:t>
      </w:r>
      <w:r w:rsidR="00E22CF1">
        <w:rPr>
          <w:rFonts w:ascii="Calibri" w:hAnsi="Calibri" w:cs="Calibri"/>
        </w:rPr>
        <w:t>ew structure for university contributions</w:t>
      </w:r>
      <w:r w:rsidR="009A7E7B">
        <w:rPr>
          <w:rFonts w:ascii="Calibri" w:hAnsi="Calibri" w:cs="Calibri"/>
        </w:rPr>
        <w:t xml:space="preserve"> </w:t>
      </w:r>
      <w:r>
        <w:rPr>
          <w:rFonts w:ascii="Calibri" w:hAnsi="Calibri" w:cs="Calibri"/>
        </w:rPr>
        <w:t>(</w:t>
      </w:r>
      <w:r w:rsidR="009A7E7B">
        <w:rPr>
          <w:rFonts w:ascii="Calibri" w:hAnsi="Calibri" w:cs="Calibri"/>
        </w:rPr>
        <w:t xml:space="preserve">employee subsidized at 100%; employee + 1 dependent subsidized at 90%; employee + family </w:t>
      </w:r>
      <w:r w:rsidR="00F921BF">
        <w:rPr>
          <w:rFonts w:ascii="Calibri" w:hAnsi="Calibri" w:cs="Calibri"/>
        </w:rPr>
        <w:t>subsidized at higher rate</w:t>
      </w:r>
      <w:r>
        <w:rPr>
          <w:rFonts w:ascii="Calibri" w:hAnsi="Calibri" w:cs="Calibri"/>
        </w:rPr>
        <w:t>)</w:t>
      </w:r>
    </w:p>
    <w:p w14:paraId="0E9137AC" w14:textId="186E1F5D" w:rsidR="009A7E7B" w:rsidRDefault="008F2049" w:rsidP="009A7E7B">
      <w:pPr>
        <w:pStyle w:val="ListParagraph"/>
        <w:numPr>
          <w:ilvl w:val="0"/>
          <w:numId w:val="2"/>
        </w:numPr>
        <w:rPr>
          <w:rFonts w:ascii="Calibri" w:hAnsi="Calibri" w:cs="Calibri"/>
        </w:rPr>
      </w:pPr>
      <w:r>
        <w:rPr>
          <w:rFonts w:ascii="Calibri" w:hAnsi="Calibri" w:cs="Calibri"/>
        </w:rPr>
        <w:t>Streamlined payment system</w:t>
      </w:r>
    </w:p>
    <w:p w14:paraId="3420187A" w14:textId="77777777" w:rsidR="00F921BF" w:rsidRPr="00662F85" w:rsidRDefault="00F921BF" w:rsidP="00662F85">
      <w:pPr>
        <w:ind w:left="-180"/>
        <w:rPr>
          <w:rFonts w:ascii="Calibri" w:hAnsi="Calibri" w:cs="Calibri"/>
        </w:rPr>
      </w:pPr>
    </w:p>
    <w:p w14:paraId="04B3AB61" w14:textId="76F95338" w:rsidR="00662F85" w:rsidRDefault="00662F85" w:rsidP="00662F85">
      <w:pPr>
        <w:pStyle w:val="Heading2"/>
      </w:pPr>
      <w:r>
        <w:t>INTERNATIONAL STUDENT SUPPORT</w:t>
      </w:r>
    </w:p>
    <w:p w14:paraId="7BC26467" w14:textId="69491DD1" w:rsidR="00662F85" w:rsidRDefault="00634DD2" w:rsidP="00662F85">
      <w:pPr>
        <w:pStyle w:val="ListParagraph"/>
        <w:numPr>
          <w:ilvl w:val="0"/>
          <w:numId w:val="2"/>
        </w:numPr>
        <w:rPr>
          <w:rFonts w:ascii="Calibri" w:hAnsi="Calibri" w:cs="Calibri"/>
        </w:rPr>
      </w:pPr>
      <w:r>
        <w:rPr>
          <w:rFonts w:ascii="Calibri" w:hAnsi="Calibri" w:cs="Calibri"/>
        </w:rPr>
        <w:t xml:space="preserve">SEVIS reimbursement </w:t>
      </w:r>
      <w:r w:rsidR="008F2049">
        <w:rPr>
          <w:rFonts w:ascii="Calibri" w:hAnsi="Calibri" w:cs="Calibri"/>
        </w:rPr>
        <w:t xml:space="preserve">up to $350 </w:t>
      </w:r>
      <w:r>
        <w:rPr>
          <w:rFonts w:ascii="Calibri" w:hAnsi="Calibri" w:cs="Calibri"/>
        </w:rPr>
        <w:t>for those who qualify</w:t>
      </w:r>
    </w:p>
    <w:p w14:paraId="5EF73506" w14:textId="77777777" w:rsidR="00634DD2" w:rsidRPr="00634DD2" w:rsidRDefault="00634DD2" w:rsidP="00634DD2">
      <w:pPr>
        <w:rPr>
          <w:rFonts w:ascii="Calibri" w:hAnsi="Calibri" w:cs="Calibri"/>
        </w:rPr>
      </w:pPr>
    </w:p>
    <w:p w14:paraId="518DE676" w14:textId="75E0E8B8" w:rsidR="00634DD2" w:rsidRDefault="00AE7711" w:rsidP="00634DD2">
      <w:pPr>
        <w:pStyle w:val="Heading2"/>
      </w:pPr>
      <w:r>
        <w:t>APPOINTMENTS</w:t>
      </w:r>
    </w:p>
    <w:p w14:paraId="4CCB8D9C" w14:textId="769420DF" w:rsidR="00141F95" w:rsidRDefault="00556CAC" w:rsidP="003372ED">
      <w:pPr>
        <w:pStyle w:val="ListParagraph"/>
        <w:numPr>
          <w:ilvl w:val="0"/>
          <w:numId w:val="2"/>
        </w:numPr>
        <w:rPr>
          <w:rFonts w:ascii="Calibri" w:hAnsi="Calibri" w:cs="Calibri"/>
        </w:rPr>
      </w:pPr>
      <w:hyperlink r:id="rId8" w:history="1">
        <w:r w:rsidR="006D62C4" w:rsidRPr="00556CAC">
          <w:rPr>
            <w:rStyle w:val="Hyperlink"/>
            <w:rFonts w:ascii="Calibri" w:hAnsi="Calibri" w:cs="Calibri"/>
          </w:rPr>
          <w:t>Template letter</w:t>
        </w:r>
      </w:hyperlink>
      <w:r w:rsidR="006D62C4">
        <w:rPr>
          <w:rFonts w:ascii="Calibri" w:hAnsi="Calibri" w:cs="Calibri"/>
        </w:rPr>
        <w:t xml:space="preserve"> has been updated to include payroll schedule and health benefits information</w:t>
      </w:r>
      <w:r>
        <w:rPr>
          <w:rFonts w:ascii="Calibri" w:hAnsi="Calibri" w:cs="Calibri"/>
        </w:rPr>
        <w:t>.</w:t>
      </w:r>
    </w:p>
    <w:p w14:paraId="3D6D0011" w14:textId="77777777" w:rsidR="003372ED" w:rsidRDefault="003372ED" w:rsidP="003372ED">
      <w:pPr>
        <w:rPr>
          <w:rFonts w:ascii="Calibri" w:hAnsi="Calibri" w:cs="Calibri"/>
        </w:rPr>
      </w:pPr>
    </w:p>
    <w:p w14:paraId="76434BF0" w14:textId="3F4C49D9" w:rsidR="003372ED" w:rsidRPr="003372ED" w:rsidRDefault="00BB4B46" w:rsidP="00BB4B46">
      <w:pPr>
        <w:ind w:left="-180"/>
        <w:rPr>
          <w:rFonts w:ascii="Calibri" w:hAnsi="Calibri" w:cs="Calibri"/>
          <w:b/>
          <w:bCs/>
        </w:rPr>
      </w:pPr>
      <w:r>
        <w:rPr>
          <w:rFonts w:ascii="Calibri" w:hAnsi="Calibri" w:cs="Calibri"/>
          <w:b/>
          <w:bCs/>
        </w:rPr>
        <w:fldChar w:fldCharType="begin"/>
      </w:r>
      <w:r>
        <w:rPr>
          <w:rFonts w:ascii="Calibri" w:hAnsi="Calibri" w:cs="Calibri"/>
          <w:b/>
          <w:bCs/>
        </w:rPr>
        <w:instrText>HYPERLINK "https://hr.msu.edu/contracts/documents/geu-2024-2028.pdf"</w:instrText>
      </w:r>
      <w:r>
        <w:rPr>
          <w:rFonts w:ascii="Calibri" w:hAnsi="Calibri" w:cs="Calibri"/>
          <w:b/>
          <w:bCs/>
        </w:rPr>
      </w:r>
      <w:r>
        <w:rPr>
          <w:rFonts w:ascii="Calibri" w:hAnsi="Calibri" w:cs="Calibri"/>
          <w:b/>
          <w:bCs/>
        </w:rPr>
        <w:fldChar w:fldCharType="separate"/>
      </w:r>
      <w:r w:rsidR="003372ED" w:rsidRPr="00BB4B46">
        <w:rPr>
          <w:rStyle w:val="Hyperlink"/>
          <w:rFonts w:ascii="Calibri" w:hAnsi="Calibri" w:cs="Calibri"/>
          <w:b/>
          <w:bCs/>
        </w:rPr>
        <w:t>GEU 2024-2028 Collective Bargaining Agreement</w:t>
      </w:r>
      <w:r>
        <w:rPr>
          <w:rFonts w:ascii="Calibri" w:hAnsi="Calibri" w:cs="Calibri"/>
          <w:b/>
          <w:bCs/>
        </w:rPr>
        <w:fldChar w:fldCharType="end"/>
      </w:r>
    </w:p>
    <w:sectPr w:rsidR="003372ED" w:rsidRPr="003372ED" w:rsidSect="003E16CC">
      <w:head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1B86" w14:textId="77777777" w:rsidR="00373BB0" w:rsidRDefault="00373BB0" w:rsidP="002A5C1A">
      <w:r>
        <w:separator/>
      </w:r>
    </w:p>
  </w:endnote>
  <w:endnote w:type="continuationSeparator" w:id="0">
    <w:p w14:paraId="560908B6" w14:textId="77777777" w:rsidR="00373BB0" w:rsidRDefault="00373BB0" w:rsidP="002A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1B05" w14:textId="52C75E9C" w:rsidR="00F114A8" w:rsidRPr="003A3352" w:rsidRDefault="00F114A8" w:rsidP="00F114A8">
    <w:pPr>
      <w:pStyle w:val="Footer"/>
      <w:jc w:val="right"/>
      <w:rPr>
        <w:rFonts w:ascii="Calibri" w:hAnsi="Calibri" w:cs="Calibri"/>
        <w:sz w:val="21"/>
        <w:szCs w:val="21"/>
      </w:rPr>
    </w:pPr>
    <w:r w:rsidRPr="003A3352">
      <w:rPr>
        <w:rFonts w:ascii="Calibri" w:hAnsi="Calibri" w:cs="Calibri"/>
        <w:sz w:val="21"/>
        <w:szCs w:val="21"/>
      </w:rPr>
      <w:t>rev. 8/7/24 kb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0628A" w14:textId="77777777" w:rsidR="00373BB0" w:rsidRDefault="00373BB0" w:rsidP="002A5C1A">
      <w:r>
        <w:separator/>
      </w:r>
    </w:p>
  </w:footnote>
  <w:footnote w:type="continuationSeparator" w:id="0">
    <w:p w14:paraId="2E74BD98" w14:textId="77777777" w:rsidR="00373BB0" w:rsidRDefault="00373BB0" w:rsidP="002A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E9B12" w14:textId="7F201F85" w:rsidR="006614F7" w:rsidRDefault="006614F7" w:rsidP="008815D5">
    <w:pPr>
      <w:pStyle w:val="Header"/>
      <w:ind w:left="-180" w:firstLine="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F530" w14:textId="0E663FFC" w:rsidR="007D3319" w:rsidRDefault="003E16CC">
    <w:pPr>
      <w:pStyle w:val="Header"/>
    </w:pPr>
    <w:r>
      <w:rPr>
        <w:b/>
        <w:noProof/>
      </w:rPr>
      <w:drawing>
        <wp:inline distT="0" distB="0" distL="0" distR="0" wp14:anchorId="03B15408" wp14:editId="44F17433">
          <wp:extent cx="2614047" cy="453040"/>
          <wp:effectExtent l="0" t="0" r="2540" b="444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8423" cy="472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2043"/>
    <w:multiLevelType w:val="hybridMultilevel"/>
    <w:tmpl w:val="5DB20FFC"/>
    <w:lvl w:ilvl="0" w:tplc="EA80D764">
      <w:start w:val="5"/>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253492"/>
    <w:multiLevelType w:val="hybridMultilevel"/>
    <w:tmpl w:val="D548C52E"/>
    <w:lvl w:ilvl="0" w:tplc="F24AC07C">
      <w:numFmt w:val="bullet"/>
      <w:lvlText w:val=""/>
      <w:lvlJc w:val="left"/>
      <w:pPr>
        <w:ind w:left="180" w:hanging="360"/>
      </w:pPr>
      <w:rPr>
        <w:rFonts w:ascii="Symbol" w:eastAsiaTheme="minorHAnsi" w:hAnsi="Symbol" w:cs="Calibri" w:hint="default"/>
        <w:b/>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542203483">
    <w:abstractNumId w:val="0"/>
  </w:num>
  <w:num w:numId="2" w16cid:durableId="876550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95"/>
    <w:rsid w:val="00021784"/>
    <w:rsid w:val="00040B90"/>
    <w:rsid w:val="000823FB"/>
    <w:rsid w:val="00141F95"/>
    <w:rsid w:val="001B47CA"/>
    <w:rsid w:val="00206FDF"/>
    <w:rsid w:val="002150DB"/>
    <w:rsid w:val="002A5C1A"/>
    <w:rsid w:val="003372ED"/>
    <w:rsid w:val="00356C4A"/>
    <w:rsid w:val="00373BB0"/>
    <w:rsid w:val="003A3352"/>
    <w:rsid w:val="003E16CC"/>
    <w:rsid w:val="00523145"/>
    <w:rsid w:val="00556CAC"/>
    <w:rsid w:val="005C21AC"/>
    <w:rsid w:val="00634DD2"/>
    <w:rsid w:val="00636E7D"/>
    <w:rsid w:val="006455D1"/>
    <w:rsid w:val="006614F7"/>
    <w:rsid w:val="00662F85"/>
    <w:rsid w:val="00665594"/>
    <w:rsid w:val="006D62C4"/>
    <w:rsid w:val="006F7EC7"/>
    <w:rsid w:val="00732C41"/>
    <w:rsid w:val="007B1C1E"/>
    <w:rsid w:val="007C16B9"/>
    <w:rsid w:val="007D3319"/>
    <w:rsid w:val="007E4680"/>
    <w:rsid w:val="00821C5B"/>
    <w:rsid w:val="008815D5"/>
    <w:rsid w:val="008D1068"/>
    <w:rsid w:val="008E1477"/>
    <w:rsid w:val="008F2049"/>
    <w:rsid w:val="00916CFD"/>
    <w:rsid w:val="00960CD7"/>
    <w:rsid w:val="00981A8F"/>
    <w:rsid w:val="00995A11"/>
    <w:rsid w:val="009A7E7B"/>
    <w:rsid w:val="009D7F31"/>
    <w:rsid w:val="00AE7711"/>
    <w:rsid w:val="00BB4B46"/>
    <w:rsid w:val="00C66E40"/>
    <w:rsid w:val="00CE4CCB"/>
    <w:rsid w:val="00D8209D"/>
    <w:rsid w:val="00DC33F0"/>
    <w:rsid w:val="00E22CF1"/>
    <w:rsid w:val="00E95D5E"/>
    <w:rsid w:val="00EB231E"/>
    <w:rsid w:val="00F114A8"/>
    <w:rsid w:val="00F71F48"/>
    <w:rsid w:val="00F9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E061DA"/>
  <w15:chartTrackingRefBased/>
  <w15:docId w15:val="{BE6EB6E9-C382-694D-87FA-9B5810D3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145"/>
    <w:pPr>
      <w:ind w:left="-180"/>
      <w:outlineLvl w:val="0"/>
    </w:pPr>
    <w:rPr>
      <w:rFonts w:ascii="Calibri" w:hAnsi="Calibri" w:cs="Calibri"/>
      <w:b/>
      <w:bCs/>
      <w:sz w:val="28"/>
      <w:szCs w:val="28"/>
      <w:u w:val="single"/>
    </w:rPr>
  </w:style>
  <w:style w:type="paragraph" w:styleId="Heading2">
    <w:name w:val="heading 2"/>
    <w:basedOn w:val="Normal"/>
    <w:next w:val="Normal"/>
    <w:link w:val="Heading2Char"/>
    <w:uiPriority w:val="9"/>
    <w:unhideWhenUsed/>
    <w:qFormat/>
    <w:rsid w:val="00523145"/>
    <w:pPr>
      <w:ind w:left="-180"/>
      <w:outlineLvl w:val="1"/>
    </w:pPr>
    <w:rPr>
      <w:rFonts w:ascii="Calibri" w:hAnsi="Calibri" w:cs="Calibri"/>
      <w:b/>
      <w:bCs/>
    </w:rPr>
  </w:style>
  <w:style w:type="paragraph" w:styleId="Heading3">
    <w:name w:val="heading 3"/>
    <w:basedOn w:val="Normal"/>
    <w:next w:val="Normal"/>
    <w:link w:val="Heading3Char"/>
    <w:uiPriority w:val="9"/>
    <w:semiHidden/>
    <w:unhideWhenUsed/>
    <w:qFormat/>
    <w:rsid w:val="00141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F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F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F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F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145"/>
    <w:rPr>
      <w:rFonts w:ascii="Calibri" w:hAnsi="Calibri" w:cs="Calibri"/>
      <w:b/>
      <w:bCs/>
      <w:sz w:val="28"/>
      <w:szCs w:val="28"/>
      <w:u w:val="single"/>
    </w:rPr>
  </w:style>
  <w:style w:type="character" w:customStyle="1" w:styleId="Heading2Char">
    <w:name w:val="Heading 2 Char"/>
    <w:basedOn w:val="DefaultParagraphFont"/>
    <w:link w:val="Heading2"/>
    <w:uiPriority w:val="9"/>
    <w:rsid w:val="00523145"/>
    <w:rPr>
      <w:rFonts w:ascii="Calibri" w:hAnsi="Calibri" w:cs="Calibri"/>
      <w:b/>
      <w:bCs/>
    </w:rPr>
  </w:style>
  <w:style w:type="character" w:customStyle="1" w:styleId="Heading3Char">
    <w:name w:val="Heading 3 Char"/>
    <w:basedOn w:val="DefaultParagraphFont"/>
    <w:link w:val="Heading3"/>
    <w:uiPriority w:val="9"/>
    <w:semiHidden/>
    <w:rsid w:val="00141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F95"/>
    <w:rPr>
      <w:rFonts w:eastAsiaTheme="majorEastAsia" w:cstheme="majorBidi"/>
      <w:color w:val="272727" w:themeColor="text1" w:themeTint="D8"/>
    </w:rPr>
  </w:style>
  <w:style w:type="paragraph" w:styleId="Title">
    <w:name w:val="Title"/>
    <w:basedOn w:val="Normal"/>
    <w:next w:val="Normal"/>
    <w:link w:val="TitleChar"/>
    <w:uiPriority w:val="10"/>
    <w:qFormat/>
    <w:rsid w:val="00523145"/>
    <w:pPr>
      <w:jc w:val="center"/>
    </w:pPr>
    <w:rPr>
      <w:rFonts w:ascii="Calibri" w:hAnsi="Calibri" w:cs="Calibri"/>
      <w:b/>
      <w:sz w:val="28"/>
    </w:rPr>
  </w:style>
  <w:style w:type="character" w:customStyle="1" w:styleId="TitleChar">
    <w:name w:val="Title Char"/>
    <w:basedOn w:val="DefaultParagraphFont"/>
    <w:link w:val="Title"/>
    <w:uiPriority w:val="10"/>
    <w:rsid w:val="00523145"/>
    <w:rPr>
      <w:rFonts w:ascii="Calibri" w:hAnsi="Calibri" w:cs="Calibri"/>
      <w:b/>
      <w:sz w:val="28"/>
    </w:rPr>
  </w:style>
  <w:style w:type="paragraph" w:styleId="Subtitle">
    <w:name w:val="Subtitle"/>
    <w:basedOn w:val="Normal"/>
    <w:next w:val="Normal"/>
    <w:link w:val="SubtitleChar"/>
    <w:uiPriority w:val="11"/>
    <w:qFormat/>
    <w:rsid w:val="00141F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F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1F95"/>
    <w:rPr>
      <w:i/>
      <w:iCs/>
      <w:color w:val="404040" w:themeColor="text1" w:themeTint="BF"/>
    </w:rPr>
  </w:style>
  <w:style w:type="paragraph" w:styleId="ListParagraph">
    <w:name w:val="List Paragraph"/>
    <w:basedOn w:val="Normal"/>
    <w:uiPriority w:val="34"/>
    <w:qFormat/>
    <w:rsid w:val="00141F95"/>
    <w:pPr>
      <w:ind w:left="720"/>
      <w:contextualSpacing/>
    </w:pPr>
  </w:style>
  <w:style w:type="character" w:styleId="IntenseEmphasis">
    <w:name w:val="Intense Emphasis"/>
    <w:basedOn w:val="DefaultParagraphFont"/>
    <w:uiPriority w:val="21"/>
    <w:qFormat/>
    <w:rsid w:val="00141F95"/>
    <w:rPr>
      <w:i/>
      <w:iCs/>
      <w:color w:val="0F4761" w:themeColor="accent1" w:themeShade="BF"/>
    </w:rPr>
  </w:style>
  <w:style w:type="paragraph" w:styleId="IntenseQuote">
    <w:name w:val="Intense Quote"/>
    <w:basedOn w:val="Normal"/>
    <w:next w:val="Normal"/>
    <w:link w:val="IntenseQuoteChar"/>
    <w:uiPriority w:val="30"/>
    <w:qFormat/>
    <w:rsid w:val="00141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F95"/>
    <w:rPr>
      <w:i/>
      <w:iCs/>
      <w:color w:val="0F4761" w:themeColor="accent1" w:themeShade="BF"/>
    </w:rPr>
  </w:style>
  <w:style w:type="character" w:styleId="IntenseReference">
    <w:name w:val="Intense Reference"/>
    <w:basedOn w:val="DefaultParagraphFont"/>
    <w:uiPriority w:val="32"/>
    <w:qFormat/>
    <w:rsid w:val="00141F95"/>
    <w:rPr>
      <w:b/>
      <w:bCs/>
      <w:smallCaps/>
      <w:color w:val="0F4761" w:themeColor="accent1" w:themeShade="BF"/>
      <w:spacing w:val="5"/>
    </w:rPr>
  </w:style>
  <w:style w:type="paragraph" w:styleId="Header">
    <w:name w:val="header"/>
    <w:basedOn w:val="Normal"/>
    <w:link w:val="HeaderChar"/>
    <w:uiPriority w:val="99"/>
    <w:unhideWhenUsed/>
    <w:rsid w:val="002A5C1A"/>
    <w:pPr>
      <w:tabs>
        <w:tab w:val="center" w:pos="4680"/>
        <w:tab w:val="right" w:pos="9360"/>
      </w:tabs>
    </w:pPr>
  </w:style>
  <w:style w:type="character" w:customStyle="1" w:styleId="HeaderChar">
    <w:name w:val="Header Char"/>
    <w:basedOn w:val="DefaultParagraphFont"/>
    <w:link w:val="Header"/>
    <w:uiPriority w:val="99"/>
    <w:rsid w:val="002A5C1A"/>
  </w:style>
  <w:style w:type="paragraph" w:styleId="Footer">
    <w:name w:val="footer"/>
    <w:basedOn w:val="Normal"/>
    <w:link w:val="FooterChar"/>
    <w:uiPriority w:val="99"/>
    <w:unhideWhenUsed/>
    <w:rsid w:val="002A5C1A"/>
    <w:pPr>
      <w:tabs>
        <w:tab w:val="center" w:pos="4680"/>
        <w:tab w:val="right" w:pos="9360"/>
      </w:tabs>
    </w:pPr>
  </w:style>
  <w:style w:type="character" w:customStyle="1" w:styleId="FooterChar">
    <w:name w:val="Footer Char"/>
    <w:basedOn w:val="DefaultParagraphFont"/>
    <w:link w:val="Footer"/>
    <w:uiPriority w:val="99"/>
    <w:rsid w:val="002A5C1A"/>
  </w:style>
  <w:style w:type="character" w:styleId="Hyperlink">
    <w:name w:val="Hyperlink"/>
    <w:basedOn w:val="DefaultParagraphFont"/>
    <w:uiPriority w:val="99"/>
    <w:unhideWhenUsed/>
    <w:rsid w:val="00556CAC"/>
    <w:rPr>
      <w:color w:val="467886" w:themeColor="hyperlink"/>
      <w:u w:val="single"/>
    </w:rPr>
  </w:style>
  <w:style w:type="character" w:styleId="UnresolvedMention">
    <w:name w:val="Unresolved Mention"/>
    <w:basedOn w:val="DefaultParagraphFont"/>
    <w:uiPriority w:val="99"/>
    <w:semiHidden/>
    <w:unhideWhenUsed/>
    <w:rsid w:val="00556CAC"/>
    <w:rPr>
      <w:color w:val="605E5C"/>
      <w:shd w:val="clear" w:color="auto" w:fill="E1DFDD"/>
    </w:rPr>
  </w:style>
  <w:style w:type="character" w:styleId="FollowedHyperlink">
    <w:name w:val="FollowedHyperlink"/>
    <w:basedOn w:val="DefaultParagraphFont"/>
    <w:uiPriority w:val="99"/>
    <w:semiHidden/>
    <w:unhideWhenUsed/>
    <w:rsid w:val="00BB4B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msu.edu/offer-templa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msu.edu/benefits/graduate-assistants/health/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Birdsall, Kate</dc:creator>
  <cp:keywords/>
  <dc:description/>
  <cp:lastModifiedBy>Birdsall, Kate</cp:lastModifiedBy>
  <cp:revision>44</cp:revision>
  <cp:lastPrinted>2024-08-07T14:37:00Z</cp:lastPrinted>
  <dcterms:created xsi:type="dcterms:W3CDTF">2024-06-04T20:52:00Z</dcterms:created>
  <dcterms:modified xsi:type="dcterms:W3CDTF">2024-08-07T14:38:00Z</dcterms:modified>
</cp:coreProperties>
</file>